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A4" w:rsidRDefault="007D015D">
      <w:r>
        <w:t>MICRO CASE 20 --- NOCARDIA ASTEROIDES (NOCARDIOSIS)</w:t>
      </w:r>
    </w:p>
    <w:p w:rsidR="007D015D" w:rsidRDefault="007D015D"/>
    <w:p w:rsidR="007D015D" w:rsidRDefault="007D015D">
      <w:r>
        <w:tab/>
        <w:t xml:space="preserve">A 44 </w:t>
      </w:r>
      <w:proofErr w:type="spellStart"/>
      <w:r>
        <w:t>yo</w:t>
      </w:r>
      <w:proofErr w:type="spellEnd"/>
      <w:r>
        <w:t xml:space="preserve"> white man presented with a </w:t>
      </w:r>
      <w:r w:rsidRPr="007D015D">
        <w:rPr>
          <w:b/>
        </w:rPr>
        <w:t xml:space="preserve">3 </w:t>
      </w:r>
      <w:proofErr w:type="spellStart"/>
      <w:r w:rsidRPr="007D015D">
        <w:rPr>
          <w:b/>
        </w:rPr>
        <w:t>mo</w:t>
      </w:r>
      <w:proofErr w:type="spellEnd"/>
      <w:r w:rsidRPr="007D015D">
        <w:rPr>
          <w:b/>
        </w:rPr>
        <w:t xml:space="preserve"> history</w:t>
      </w:r>
      <w:r>
        <w:t xml:space="preserve"> of intermittent </w:t>
      </w:r>
      <w:r w:rsidRPr="007D015D">
        <w:rPr>
          <w:b/>
        </w:rPr>
        <w:t>fever, chills,</w:t>
      </w:r>
      <w:r>
        <w:rPr>
          <w:b/>
        </w:rPr>
        <w:t xml:space="preserve"> and a cough production of GREEN SPUTUM</w:t>
      </w:r>
      <w:r>
        <w:t xml:space="preserve">. He also complained about weakness, weight loss, chest pain, and shortness of breath. He had been given several courses of </w:t>
      </w:r>
      <w:r w:rsidRPr="007D015D">
        <w:rPr>
          <w:b/>
        </w:rPr>
        <w:t>ATBs without significant improvement</w:t>
      </w:r>
      <w:r>
        <w:t xml:space="preserve"> and had noted the presence of a headache for the past few weeks. He had a history of </w:t>
      </w:r>
      <w:r w:rsidRPr="007D015D">
        <w:rPr>
          <w:b/>
        </w:rPr>
        <w:t>COPD</w:t>
      </w:r>
      <w:r>
        <w:t xml:space="preserve"> and had been on </w:t>
      </w:r>
      <w:r w:rsidRPr="007D015D">
        <w:rPr>
          <w:b/>
        </w:rPr>
        <w:t>chronic steroids for the past 6 months</w:t>
      </w:r>
      <w:r>
        <w:t xml:space="preserve">. </w:t>
      </w:r>
    </w:p>
    <w:p w:rsidR="007D015D" w:rsidRDefault="007D015D"/>
    <w:p w:rsidR="007D015D" w:rsidRDefault="007D015D" w:rsidP="007D015D">
      <w:pPr>
        <w:pStyle w:val="ListParagraph"/>
        <w:numPr>
          <w:ilvl w:val="0"/>
          <w:numId w:val="1"/>
        </w:numPr>
      </w:pPr>
      <w:r>
        <w:t>LAB STUDIES</w:t>
      </w:r>
    </w:p>
    <w:p w:rsidR="007D015D" w:rsidRPr="00EB7865" w:rsidRDefault="007D015D" w:rsidP="007D015D">
      <w:pPr>
        <w:pStyle w:val="ListParagraph"/>
        <w:numPr>
          <w:ilvl w:val="1"/>
          <w:numId w:val="1"/>
        </w:numPr>
        <w:rPr>
          <w:b/>
        </w:rPr>
      </w:pPr>
      <w:r w:rsidRPr="00EB7865">
        <w:rPr>
          <w:b/>
        </w:rPr>
        <w:t xml:space="preserve">Extensive </w:t>
      </w:r>
      <w:r w:rsidR="00EB7865" w:rsidRPr="00EB7865">
        <w:rPr>
          <w:b/>
        </w:rPr>
        <w:t>nodular infiltrates in the RIGHT (</w:t>
      </w:r>
      <w:r w:rsidR="00EB7865" w:rsidRPr="00EB7865">
        <w:rPr>
          <w:b/>
          <w:u w:val="single"/>
        </w:rPr>
        <w:t>UNILATERAL</w:t>
      </w:r>
      <w:r w:rsidR="00EB7865" w:rsidRPr="00EB7865">
        <w:rPr>
          <w:b/>
        </w:rPr>
        <w:t>)</w:t>
      </w:r>
      <w:r w:rsidRPr="00EB7865">
        <w:rPr>
          <w:b/>
        </w:rPr>
        <w:t xml:space="preserve"> middle and upper lobes and </w:t>
      </w:r>
      <w:proofErr w:type="spellStart"/>
      <w:r w:rsidRPr="00EB7865">
        <w:rPr>
          <w:b/>
        </w:rPr>
        <w:t>cavitary</w:t>
      </w:r>
      <w:proofErr w:type="spellEnd"/>
      <w:r w:rsidRPr="00EB7865">
        <w:rPr>
          <w:b/>
        </w:rPr>
        <w:t xml:space="preserve"> disease</w:t>
      </w:r>
    </w:p>
    <w:p w:rsidR="00EB7865" w:rsidRDefault="00EB7865" w:rsidP="00EB7865"/>
    <w:p w:rsidR="007D015D" w:rsidRDefault="007D015D" w:rsidP="007D015D">
      <w:pPr>
        <w:pStyle w:val="ListParagraph"/>
        <w:numPr>
          <w:ilvl w:val="0"/>
          <w:numId w:val="1"/>
        </w:numPr>
      </w:pPr>
      <w:r>
        <w:t>DIAGNOSTIC WORK UP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Gram and acid fast stains of respiratory and biopsy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 xml:space="preserve">Cultures 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In failed tests, fungal cultures and serology</w:t>
      </w:r>
    </w:p>
    <w:p w:rsidR="00EB7865" w:rsidRDefault="00EB7865" w:rsidP="00EB7865"/>
    <w:p w:rsidR="007D015D" w:rsidRDefault="007D015D" w:rsidP="007D015D">
      <w:pPr>
        <w:pStyle w:val="ListParagraph"/>
        <w:numPr>
          <w:ilvl w:val="0"/>
          <w:numId w:val="1"/>
        </w:numPr>
      </w:pPr>
      <w:r>
        <w:t>DIFFERENTIAL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proofErr w:type="spellStart"/>
      <w:r>
        <w:t>Actinomyces</w:t>
      </w:r>
      <w:proofErr w:type="spellEnd"/>
      <w:r>
        <w:t xml:space="preserve">; </w:t>
      </w:r>
      <w:proofErr w:type="spellStart"/>
      <w:r>
        <w:t>Aspergillosis</w:t>
      </w:r>
      <w:proofErr w:type="spellEnd"/>
      <w:r>
        <w:t xml:space="preserve">; endemic mycosis (e.g. </w:t>
      </w:r>
      <w:proofErr w:type="spellStart"/>
      <w:r>
        <w:t>histoplasmosis</w:t>
      </w:r>
      <w:proofErr w:type="spellEnd"/>
      <w:r>
        <w:t>); mycoplasma pneumonia; pneumococcus pneumonia; TB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Rationale: Focus should be</w:t>
      </w:r>
      <w:r w:rsidR="00EB7865">
        <w:t xml:space="preserve"> on patient being </w:t>
      </w:r>
      <w:proofErr w:type="spellStart"/>
      <w:r w:rsidR="00EB7865">
        <w:t>immunocompromis</w:t>
      </w:r>
      <w:r>
        <w:t>ed</w:t>
      </w:r>
      <w:proofErr w:type="spellEnd"/>
      <w:r>
        <w:t>. TB always considered with upper lobe disease and fungal causes often associated with chronic symptoms. Mycoplasma does not usually cause such UNILATERAL disease, and pneumococcus pneumonia is not usually a chronic infection.</w:t>
      </w:r>
    </w:p>
    <w:p w:rsidR="00EB7865" w:rsidRDefault="00EB7865" w:rsidP="00EB7865"/>
    <w:p w:rsidR="007D015D" w:rsidRDefault="007D015D" w:rsidP="007D015D">
      <w:pPr>
        <w:pStyle w:val="ListParagraph"/>
        <w:numPr>
          <w:ilvl w:val="0"/>
          <w:numId w:val="1"/>
        </w:numPr>
      </w:pPr>
      <w:r>
        <w:t>MICROBIOLOGIC PROPERTIES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 xml:space="preserve">Filamentous (beaded) bacteria belonging to </w:t>
      </w:r>
      <w:proofErr w:type="spellStart"/>
      <w:r>
        <w:t>actinomycetes</w:t>
      </w:r>
      <w:proofErr w:type="spellEnd"/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Gram positive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Weakly acid fast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Grow slowly (up to 4weeks!)</w:t>
      </w:r>
    </w:p>
    <w:p w:rsidR="00EB7865" w:rsidRDefault="00EB7865" w:rsidP="00EB7865"/>
    <w:p w:rsidR="007D015D" w:rsidRDefault="007D015D" w:rsidP="007D015D">
      <w:pPr>
        <w:pStyle w:val="ListParagraph"/>
        <w:numPr>
          <w:ilvl w:val="0"/>
          <w:numId w:val="1"/>
        </w:numPr>
      </w:pPr>
      <w:r>
        <w:t>EPIDEMIOLOGY</w:t>
      </w:r>
    </w:p>
    <w:p w:rsidR="007D015D" w:rsidRDefault="007D015D" w:rsidP="007D015D">
      <w:pPr>
        <w:pStyle w:val="ListParagraph"/>
        <w:numPr>
          <w:ilvl w:val="1"/>
          <w:numId w:val="1"/>
        </w:numPr>
      </w:pPr>
      <w:r>
        <w:t>Inhalation of contaminated dust</w:t>
      </w:r>
      <w:r w:rsidR="007857FA">
        <w:t xml:space="preserve"> </w:t>
      </w:r>
      <w:r>
        <w:t>from a soil environment (exogenous).</w:t>
      </w:r>
    </w:p>
    <w:p w:rsidR="006F7CDC" w:rsidRDefault="006F7CDC" w:rsidP="007D015D">
      <w:pPr>
        <w:pStyle w:val="ListParagraph"/>
        <w:numPr>
          <w:ilvl w:val="1"/>
          <w:numId w:val="1"/>
        </w:numPr>
      </w:pPr>
      <w:r>
        <w:lastRenderedPageBreak/>
        <w:t>Patients receiving cytotoxic or immunosuppressive drugs (especially steroids) and patients with AIDS are at high risk</w:t>
      </w:r>
    </w:p>
    <w:p w:rsidR="006F7CDC" w:rsidRDefault="006F7CDC" w:rsidP="007D015D">
      <w:pPr>
        <w:pStyle w:val="ListParagraph"/>
        <w:numPr>
          <w:ilvl w:val="1"/>
          <w:numId w:val="1"/>
        </w:numPr>
      </w:pPr>
      <w:r w:rsidRPr="007857FA">
        <w:rPr>
          <w:b/>
        </w:rPr>
        <w:t>Madura foot</w:t>
      </w:r>
      <w:r>
        <w:t xml:space="preserve"> </w:t>
      </w:r>
      <w:r>
        <w:sym w:font="Wingdings" w:char="F0E0"/>
      </w:r>
      <w:r>
        <w:t xml:space="preserve"> in tropical countries </w:t>
      </w:r>
      <w:proofErr w:type="spellStart"/>
      <w:r>
        <w:t>nocardiosis</w:t>
      </w:r>
      <w:proofErr w:type="spellEnd"/>
      <w:r>
        <w:t xml:space="preserve"> occurs as a result of skin inoculation in agricultural workers, causing chronic </w:t>
      </w:r>
      <w:proofErr w:type="spellStart"/>
      <w:r>
        <w:t>subq</w:t>
      </w:r>
      <w:proofErr w:type="spellEnd"/>
      <w:r>
        <w:t xml:space="preserve"> infection and slow extension along </w:t>
      </w:r>
      <w:proofErr w:type="spellStart"/>
      <w:r>
        <w:t>lymphatics</w:t>
      </w:r>
      <w:proofErr w:type="spellEnd"/>
      <w:r>
        <w:t xml:space="preserve"> or destruction of deeper tissues</w:t>
      </w:r>
    </w:p>
    <w:p w:rsidR="00EB7865" w:rsidRDefault="00EB7865" w:rsidP="00EB7865"/>
    <w:p w:rsidR="006F7CDC" w:rsidRDefault="006F7CDC" w:rsidP="006F7CDC">
      <w:pPr>
        <w:pStyle w:val="ListParagraph"/>
        <w:numPr>
          <w:ilvl w:val="0"/>
          <w:numId w:val="1"/>
        </w:numPr>
      </w:pPr>
      <w:r>
        <w:t>PATHOGENESIS</w:t>
      </w:r>
    </w:p>
    <w:p w:rsidR="006F7CDC" w:rsidRDefault="00EB7865" w:rsidP="006F7CDC">
      <w:pPr>
        <w:pStyle w:val="ListParagraph"/>
        <w:numPr>
          <w:ilvl w:val="1"/>
          <w:numId w:val="1"/>
        </w:numPr>
      </w:pPr>
      <w:r>
        <w:t xml:space="preserve">Bacteria are inhaled and </w:t>
      </w:r>
      <w:proofErr w:type="spellStart"/>
      <w:r>
        <w:t>phagocytosed</w:t>
      </w:r>
      <w:proofErr w:type="spellEnd"/>
      <w:r>
        <w:t xml:space="preserve"> by neutrophils and macrophages but prevent </w:t>
      </w:r>
      <w:proofErr w:type="spellStart"/>
      <w:r>
        <w:t>phago</w:t>
      </w:r>
      <w:proofErr w:type="spellEnd"/>
      <w:r>
        <w:t xml:space="preserve">-lysosome fusion and thus killing. Grow within </w:t>
      </w:r>
      <w:proofErr w:type="spellStart"/>
      <w:r>
        <w:t>phagocytosed</w:t>
      </w:r>
      <w:proofErr w:type="spellEnd"/>
      <w:r>
        <w:t xml:space="preserve"> cells. Major mechanisms for resistance to </w:t>
      </w:r>
      <w:proofErr w:type="spellStart"/>
      <w:r>
        <w:t>nocardia</w:t>
      </w:r>
      <w:proofErr w:type="spellEnd"/>
      <w:r>
        <w:t xml:space="preserve"> infection are activated macrophages and T cells</w:t>
      </w:r>
      <w:r>
        <w:sym w:font="Wingdings" w:char="F0E0"/>
      </w:r>
      <w:r>
        <w:t xml:space="preserve"> </w:t>
      </w:r>
      <w:r w:rsidRPr="007857FA">
        <w:rPr>
          <w:b/>
        </w:rPr>
        <w:t>granulomatous formation.</w:t>
      </w:r>
      <w:r>
        <w:t xml:space="preserve"> </w:t>
      </w:r>
    </w:p>
    <w:p w:rsidR="00EB7865" w:rsidRDefault="00EB7865" w:rsidP="006F7CDC">
      <w:pPr>
        <w:pStyle w:val="ListParagraph"/>
        <w:numPr>
          <w:ilvl w:val="1"/>
          <w:numId w:val="1"/>
        </w:numPr>
      </w:pPr>
      <w:r>
        <w:t xml:space="preserve">Host response causes symptoms. </w:t>
      </w:r>
      <w:r w:rsidRPr="007857FA">
        <w:rPr>
          <w:b/>
        </w:rPr>
        <w:t xml:space="preserve">The lung pathology in uncontrolled infection includes inflammatory </w:t>
      </w:r>
      <w:proofErr w:type="spellStart"/>
      <w:r w:rsidRPr="007857FA">
        <w:rPr>
          <w:b/>
        </w:rPr>
        <w:t>endobronchial</w:t>
      </w:r>
      <w:proofErr w:type="spellEnd"/>
      <w:r w:rsidRPr="007857FA">
        <w:rPr>
          <w:b/>
        </w:rPr>
        <w:t xml:space="preserve"> masses or diffuse pneumonitis and abscesse</w:t>
      </w:r>
      <w:r>
        <w:t xml:space="preserve">s. CXR show nodules which </w:t>
      </w:r>
      <w:r w:rsidRPr="007857FA">
        <w:rPr>
          <w:b/>
        </w:rPr>
        <w:t xml:space="preserve">may </w:t>
      </w:r>
      <w:proofErr w:type="spellStart"/>
      <w:r w:rsidRPr="007857FA">
        <w:rPr>
          <w:b/>
        </w:rPr>
        <w:t>cavitate</w:t>
      </w:r>
      <w:proofErr w:type="spellEnd"/>
      <w:r w:rsidRPr="007857FA">
        <w:rPr>
          <w:b/>
        </w:rPr>
        <w:t xml:space="preserve"> when larger</w:t>
      </w:r>
      <w:r>
        <w:t>.</w:t>
      </w:r>
    </w:p>
    <w:p w:rsidR="00EB7865" w:rsidRDefault="00EB7865" w:rsidP="006F7CDC">
      <w:pPr>
        <w:pStyle w:val="ListParagraph"/>
        <w:numPr>
          <w:ilvl w:val="1"/>
          <w:numId w:val="1"/>
        </w:numPr>
      </w:pPr>
      <w:r>
        <w:t xml:space="preserve">If those with T cell def., the infection may spread to contiguous structures or disseminate. May have CNS involvement (abscesses form). </w:t>
      </w:r>
    </w:p>
    <w:p w:rsidR="00EB7865" w:rsidRDefault="00EB7865" w:rsidP="00EB7865"/>
    <w:p w:rsidR="00EB7865" w:rsidRDefault="00EB7865" w:rsidP="00EB7865">
      <w:pPr>
        <w:pStyle w:val="ListParagraph"/>
        <w:numPr>
          <w:ilvl w:val="0"/>
          <w:numId w:val="1"/>
        </w:numPr>
      </w:pPr>
      <w:r>
        <w:t>TREATMENT</w:t>
      </w:r>
    </w:p>
    <w:p w:rsidR="00EB7865" w:rsidRDefault="00EB7865" w:rsidP="00EB7865">
      <w:pPr>
        <w:pStyle w:val="ListParagraph"/>
        <w:numPr>
          <w:ilvl w:val="1"/>
          <w:numId w:val="1"/>
        </w:numPr>
      </w:pPr>
      <w:r w:rsidRPr="007857FA">
        <w:rPr>
          <w:b/>
        </w:rPr>
        <w:t>Sulfonamides</w:t>
      </w:r>
      <w:r>
        <w:t xml:space="preserve"> (usually Bactrim) for 6-12 </w:t>
      </w:r>
      <w:proofErr w:type="spellStart"/>
      <w:r>
        <w:t>mos</w:t>
      </w:r>
      <w:proofErr w:type="spellEnd"/>
    </w:p>
    <w:p w:rsidR="00EB7865" w:rsidRDefault="00EB7865" w:rsidP="00EB7865">
      <w:pPr>
        <w:pStyle w:val="ListParagraph"/>
        <w:numPr>
          <w:ilvl w:val="1"/>
          <w:numId w:val="1"/>
        </w:numPr>
      </w:pPr>
      <w:proofErr w:type="spellStart"/>
      <w:r>
        <w:t>Impenem</w:t>
      </w:r>
      <w:proofErr w:type="spellEnd"/>
      <w:r>
        <w:t xml:space="preserve"> and </w:t>
      </w:r>
      <w:proofErr w:type="spellStart"/>
      <w:r>
        <w:t>amikacin</w:t>
      </w:r>
      <w:proofErr w:type="spellEnd"/>
      <w:r>
        <w:t xml:space="preserve"> are alternatives</w:t>
      </w:r>
    </w:p>
    <w:p w:rsidR="00EB7865" w:rsidRDefault="00EB7865" w:rsidP="00EB7865">
      <w:bookmarkStart w:id="0" w:name="_GoBack"/>
      <w:bookmarkEnd w:id="0"/>
    </w:p>
    <w:p w:rsidR="00EB7865" w:rsidRDefault="00EB7865" w:rsidP="00EB7865">
      <w:pPr>
        <w:pStyle w:val="ListParagraph"/>
        <w:numPr>
          <w:ilvl w:val="0"/>
          <w:numId w:val="1"/>
        </w:numPr>
      </w:pPr>
      <w:r>
        <w:t>PREVENTION</w:t>
      </w:r>
    </w:p>
    <w:p w:rsidR="00EB7865" w:rsidRDefault="00EB7865" w:rsidP="00EB7865">
      <w:pPr>
        <w:pStyle w:val="ListParagraph"/>
        <w:numPr>
          <w:ilvl w:val="1"/>
          <w:numId w:val="1"/>
        </w:numPr>
      </w:pPr>
      <w:r>
        <w:t>No vaccine</w:t>
      </w:r>
    </w:p>
    <w:p w:rsidR="00EB7865" w:rsidRDefault="00EB7865" w:rsidP="00EB7865">
      <w:pPr>
        <w:pStyle w:val="ListParagraph"/>
        <w:numPr>
          <w:ilvl w:val="1"/>
          <w:numId w:val="1"/>
        </w:numPr>
      </w:pPr>
      <w:r>
        <w:t>Improve immune status (steroids)</w:t>
      </w:r>
    </w:p>
    <w:sectPr w:rsidR="00EB7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6B"/>
    <w:multiLevelType w:val="hybridMultilevel"/>
    <w:tmpl w:val="05305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5D"/>
    <w:rsid w:val="005D60A4"/>
    <w:rsid w:val="006F7CDC"/>
    <w:rsid w:val="007857FA"/>
    <w:rsid w:val="007D015D"/>
    <w:rsid w:val="00EB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</dc:creator>
  <cp:lastModifiedBy>DJ</cp:lastModifiedBy>
  <cp:revision>2</cp:revision>
  <dcterms:created xsi:type="dcterms:W3CDTF">2012-10-27T21:48:00Z</dcterms:created>
  <dcterms:modified xsi:type="dcterms:W3CDTF">2012-10-28T12:35:00Z</dcterms:modified>
</cp:coreProperties>
</file>